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ECFB" w14:textId="422F2728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 xml:space="preserve">Insegnamento: </w:t>
      </w:r>
      <w:r w:rsidRPr="00D37D4A">
        <w:rPr>
          <w:rFonts w:ascii="Trebuchet MS" w:hAnsi="Trebuchet MS"/>
          <w:bCs/>
          <w:lang w:bidi="en-US"/>
        </w:rPr>
        <w:t xml:space="preserve">Strumentazioni </w:t>
      </w:r>
      <w:r w:rsidR="00D37D4A">
        <w:rPr>
          <w:rFonts w:ascii="Trebuchet MS" w:hAnsi="Trebuchet MS"/>
          <w:bCs/>
          <w:lang w:bidi="en-US"/>
        </w:rPr>
        <w:t>i</w:t>
      </w:r>
      <w:r w:rsidRPr="00D37D4A">
        <w:rPr>
          <w:rFonts w:ascii="Trebuchet MS" w:hAnsi="Trebuchet MS"/>
          <w:bCs/>
          <w:lang w:bidi="en-US"/>
        </w:rPr>
        <w:t>nformatiche sanitarie 1</w:t>
      </w:r>
    </w:p>
    <w:p w14:paraId="52BF357F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C741A96" w14:textId="3B32DA64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Docente</w:t>
      </w:r>
      <w:r w:rsidR="00D37D4A">
        <w:rPr>
          <w:rFonts w:ascii="Trebuchet MS" w:hAnsi="Trebuchet MS"/>
          <w:b/>
          <w:bCs/>
          <w:lang w:bidi="en-US"/>
        </w:rPr>
        <w:t xml:space="preserve"> I parte</w:t>
      </w:r>
      <w:r w:rsidRPr="00D37D4A">
        <w:rPr>
          <w:rFonts w:ascii="Trebuchet MS" w:hAnsi="Trebuchet MS"/>
          <w:b/>
          <w:bCs/>
          <w:lang w:bidi="en-US"/>
        </w:rPr>
        <w:t xml:space="preserve">: </w:t>
      </w:r>
      <w:r w:rsidRPr="00D37D4A">
        <w:rPr>
          <w:rFonts w:ascii="Trebuchet MS" w:hAnsi="Trebuchet MS"/>
          <w:bCs/>
          <w:lang w:bidi="en-US"/>
        </w:rPr>
        <w:t>Valeria Mongioj</w:t>
      </w:r>
    </w:p>
    <w:p w14:paraId="5D2CB0FA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68E4169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 xml:space="preserve">Totale ore: </w:t>
      </w:r>
      <w:r w:rsidRPr="00D37D4A">
        <w:rPr>
          <w:rFonts w:ascii="Trebuchet MS" w:hAnsi="Trebuchet MS"/>
          <w:bCs/>
          <w:lang w:bidi="en-US"/>
        </w:rPr>
        <w:t>30 ore</w:t>
      </w:r>
    </w:p>
    <w:p w14:paraId="6A7023C5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B193978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Obiettivi:</w:t>
      </w:r>
    </w:p>
    <w:p w14:paraId="41BEA8EE" w14:textId="71B67B36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Acquisire conoscenza e capacit</w:t>
      </w:r>
      <w:r w:rsidR="00D37D4A">
        <w:rPr>
          <w:rFonts w:ascii="Trebuchet MS" w:hAnsi="Trebuchet MS"/>
          <w:bCs/>
          <w:lang w:bidi="en-US"/>
        </w:rPr>
        <w:t>à</w:t>
      </w:r>
      <w:r w:rsidRPr="00D37D4A">
        <w:rPr>
          <w:rFonts w:ascii="Trebuchet MS" w:hAnsi="Trebuchet MS"/>
          <w:bCs/>
          <w:lang w:bidi="en-US"/>
        </w:rPr>
        <w:t xml:space="preserve"> nell’eseguire i controlli di funzionamento periodici ed annuali sugli acceleratori lineari radioterapici di ultima generazione, nonch</w:t>
      </w:r>
      <w:r w:rsidR="00D37D4A">
        <w:rPr>
          <w:rFonts w:ascii="Trebuchet MS" w:hAnsi="Trebuchet MS"/>
          <w:bCs/>
          <w:lang w:bidi="en-US"/>
        </w:rPr>
        <w:t>é</w:t>
      </w:r>
      <w:r w:rsidRPr="00D37D4A">
        <w:rPr>
          <w:rFonts w:ascii="Trebuchet MS" w:hAnsi="Trebuchet MS"/>
          <w:bCs/>
          <w:lang w:bidi="en-US"/>
        </w:rPr>
        <w:t xml:space="preserve"> sulla strumentazione di Image </w:t>
      </w:r>
      <w:proofErr w:type="spellStart"/>
      <w:r w:rsidRPr="00D37D4A">
        <w:rPr>
          <w:rFonts w:ascii="Trebuchet MS" w:hAnsi="Trebuchet MS"/>
          <w:bCs/>
          <w:lang w:bidi="en-US"/>
        </w:rPr>
        <w:t>Guided</w:t>
      </w:r>
      <w:proofErr w:type="spellEnd"/>
      <w:r w:rsidRPr="00D37D4A">
        <w:rPr>
          <w:rFonts w:ascii="Trebuchet MS" w:hAnsi="Trebuchet MS"/>
          <w:bCs/>
          <w:lang w:bidi="en-US"/>
        </w:rPr>
        <w:t xml:space="preserve"> </w:t>
      </w:r>
      <w:proofErr w:type="spellStart"/>
      <w:r w:rsidRPr="00D37D4A">
        <w:rPr>
          <w:rFonts w:ascii="Trebuchet MS" w:hAnsi="Trebuchet MS"/>
          <w:bCs/>
          <w:lang w:bidi="en-US"/>
        </w:rPr>
        <w:t>Radiation</w:t>
      </w:r>
      <w:proofErr w:type="spellEnd"/>
      <w:r w:rsidRPr="00D37D4A">
        <w:rPr>
          <w:rFonts w:ascii="Trebuchet MS" w:hAnsi="Trebuchet MS"/>
          <w:bCs/>
          <w:lang w:bidi="en-US"/>
        </w:rPr>
        <w:t xml:space="preserve"> Therapy (IGRT) associata a tali apparecchiature. Conoscere i componenti dell’acceleratore e dei sistemi IGRT al fine di comprendere il significato e l’importanza di ogni singolo controllo da eseguire e le azioni che lo Specialista in Fisica Medica deve intraprendere a seguito di malfunzionamenti o riscontro di parametri vicino o fuori dalle tolleranze indicate dai protocolli internazionali redatti in materia.</w:t>
      </w:r>
    </w:p>
    <w:p w14:paraId="4A638183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6C4A44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Programma:</w:t>
      </w:r>
    </w:p>
    <w:p w14:paraId="6369FE13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Ruolo e compiti dello Specialista in Fisica Medica in Radioterapia.</w:t>
      </w:r>
    </w:p>
    <w:p w14:paraId="744503E7" w14:textId="5865CEF0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Presentazione del Manuale di garanzia della Qualit</w:t>
      </w:r>
      <w:r w:rsidR="00D37D4A">
        <w:rPr>
          <w:rFonts w:ascii="Trebuchet MS" w:hAnsi="Trebuchet MS"/>
          <w:bCs/>
          <w:lang w:bidi="en-US"/>
        </w:rPr>
        <w:t>à</w:t>
      </w:r>
      <w:r w:rsidRPr="00D37D4A">
        <w:rPr>
          <w:rFonts w:ascii="Trebuchet MS" w:hAnsi="Trebuchet MS"/>
          <w:bCs/>
          <w:lang w:bidi="en-US"/>
        </w:rPr>
        <w:t xml:space="preserve"> in Radioterapia. Valutazione del rischio nelle attivit</w:t>
      </w:r>
      <w:r w:rsidR="00D37D4A">
        <w:rPr>
          <w:rFonts w:ascii="Trebuchet MS" w:hAnsi="Trebuchet MS"/>
          <w:bCs/>
          <w:lang w:bidi="en-US"/>
        </w:rPr>
        <w:t>à</w:t>
      </w:r>
      <w:r w:rsidRPr="00D37D4A">
        <w:rPr>
          <w:rFonts w:ascii="Trebuchet MS" w:hAnsi="Trebuchet MS"/>
          <w:bCs/>
          <w:lang w:bidi="en-US"/>
        </w:rPr>
        <w:t xml:space="preserve"> radioterapiche e delle tecniche per analizzare e prevenire possibili problematiche nello svolgimento delle </w:t>
      </w:r>
    </w:p>
    <w:p w14:paraId="16B3AF6E" w14:textId="1E17D9FA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attivit</w:t>
      </w:r>
      <w:r w:rsidR="00D37D4A">
        <w:rPr>
          <w:rFonts w:ascii="Trebuchet MS" w:hAnsi="Trebuchet MS"/>
          <w:bCs/>
          <w:lang w:bidi="en-US"/>
        </w:rPr>
        <w:t>à</w:t>
      </w:r>
      <w:r w:rsidRPr="00D37D4A">
        <w:rPr>
          <w:rFonts w:ascii="Trebuchet MS" w:hAnsi="Trebuchet MS"/>
          <w:bCs/>
          <w:lang w:bidi="en-US"/>
        </w:rPr>
        <w:t xml:space="preserve"> dalla simulazione fino alla realizzazione del trattamento radiante.</w:t>
      </w:r>
    </w:p>
    <w:p w14:paraId="065DC1D7" w14:textId="3CE79EA0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Presentazione della strumentazione essenziale per effettuare i controlli di qualit</w:t>
      </w:r>
      <w:r w:rsidR="00D37D4A">
        <w:rPr>
          <w:rFonts w:ascii="Trebuchet MS" w:hAnsi="Trebuchet MS"/>
          <w:bCs/>
          <w:lang w:bidi="en-US"/>
        </w:rPr>
        <w:t>à</w:t>
      </w:r>
      <w:r w:rsidRPr="00D37D4A">
        <w:rPr>
          <w:rFonts w:ascii="Trebuchet MS" w:hAnsi="Trebuchet MS"/>
          <w:bCs/>
          <w:lang w:bidi="en-US"/>
        </w:rPr>
        <w:t xml:space="preserve"> presso gli acceleratori lineari medicali: l'Electronic Portal Image Device</w:t>
      </w:r>
    </w:p>
    <w:p w14:paraId="55E21565" w14:textId="2110E9C4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 xml:space="preserve">(EPID), strumentazione per esecuzione dei controlli meccanici, dosimetrici dell’acceleratore e per la valutazione della </w:t>
      </w:r>
      <w:r w:rsidR="00D37D4A" w:rsidRPr="00D37D4A">
        <w:rPr>
          <w:rFonts w:ascii="Trebuchet MS" w:hAnsi="Trebuchet MS"/>
          <w:bCs/>
          <w:lang w:bidi="en-US"/>
        </w:rPr>
        <w:t>qualità</w:t>
      </w:r>
      <w:r w:rsidRPr="00D37D4A">
        <w:rPr>
          <w:rFonts w:ascii="Trebuchet MS" w:hAnsi="Trebuchet MS"/>
          <w:bCs/>
          <w:lang w:bidi="en-US"/>
        </w:rPr>
        <w:t xml:space="preserve"> dell’immagine e la registrazione della dose dei sistemi IGRT.</w:t>
      </w:r>
    </w:p>
    <w:p w14:paraId="5D5B97AF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Presentazione, come schema a blocchi, dell'acceleratore lineare medicale e descrizione dei suoi principali componenti che concorrono alla creazione del fascio di radiazione e descrizione dei parametri dell'acceleratore</w:t>
      </w:r>
    </w:p>
    <w:p w14:paraId="1DD7062B" w14:textId="060D6A59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 xml:space="preserve">da sottoporre ai controlli per la verifica delle sue </w:t>
      </w:r>
      <w:r w:rsidR="00D37D4A" w:rsidRPr="00D37D4A">
        <w:rPr>
          <w:rFonts w:ascii="Trebuchet MS" w:hAnsi="Trebuchet MS"/>
          <w:bCs/>
          <w:lang w:bidi="en-US"/>
        </w:rPr>
        <w:t>funzionalità</w:t>
      </w:r>
      <w:r w:rsidRPr="00D37D4A">
        <w:rPr>
          <w:rFonts w:ascii="Trebuchet MS" w:hAnsi="Trebuchet MS"/>
          <w:bCs/>
          <w:lang w:bidi="en-US"/>
        </w:rPr>
        <w:t xml:space="preserve">. </w:t>
      </w:r>
    </w:p>
    <w:p w14:paraId="5D14612F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 xml:space="preserve">Presentazione dei principali </w:t>
      </w:r>
      <w:proofErr w:type="spellStart"/>
      <w:r w:rsidRPr="00D37D4A">
        <w:rPr>
          <w:rFonts w:ascii="Trebuchet MS" w:hAnsi="Trebuchet MS"/>
          <w:bCs/>
          <w:lang w:bidi="en-US"/>
        </w:rPr>
        <w:t>interlock</w:t>
      </w:r>
      <w:proofErr w:type="spellEnd"/>
      <w:r w:rsidRPr="00D37D4A">
        <w:rPr>
          <w:rFonts w:ascii="Trebuchet MS" w:hAnsi="Trebuchet MS"/>
          <w:bCs/>
          <w:lang w:bidi="en-US"/>
        </w:rPr>
        <w:t xml:space="preserve"> dell'acceleratore ed azioni che</w:t>
      </w:r>
    </w:p>
    <w:p w14:paraId="71E11F70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lo Specialista in Fisica Medica deve intraprendere in tali circostanze.</w:t>
      </w:r>
    </w:p>
    <w:p w14:paraId="648003F2" w14:textId="0BF875F3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 xml:space="preserve">Descrizione dettagliata dei singoli controlli su tutti i componenti dell’acceleratore in base ai protocolli internazionali. Definizione delle </w:t>
      </w:r>
      <w:r w:rsidR="00D37D4A" w:rsidRPr="00D37D4A">
        <w:rPr>
          <w:rFonts w:ascii="Trebuchet MS" w:hAnsi="Trebuchet MS"/>
          <w:bCs/>
          <w:lang w:bidi="en-US"/>
        </w:rPr>
        <w:t>periodicità</w:t>
      </w:r>
      <w:r w:rsidRPr="00D37D4A">
        <w:rPr>
          <w:rFonts w:ascii="Trebuchet MS" w:hAnsi="Trebuchet MS"/>
          <w:bCs/>
          <w:lang w:bidi="en-US"/>
        </w:rPr>
        <w:t xml:space="preserve"> dei controlli e valutazione critica delle tolleranze nella registrazione dei parametri in oggetto. </w:t>
      </w:r>
    </w:p>
    <w:p w14:paraId="1E244949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lang w:bidi="en-US"/>
        </w:rPr>
      </w:pPr>
      <w:r w:rsidRPr="00D37D4A">
        <w:rPr>
          <w:rFonts w:ascii="Trebuchet MS" w:hAnsi="Trebuchet MS"/>
          <w:b/>
          <w:lang w:bidi="en-US"/>
        </w:rPr>
        <w:t>Ogni lezione prevede una prima parte teorica ed una seconda pratica svolta presso l’acceleratore impiegando la strumentazione dedicata ad ogni singolo controllo.</w:t>
      </w:r>
    </w:p>
    <w:p w14:paraId="711C3E59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390CB73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Materiale di riferimento:</w:t>
      </w:r>
    </w:p>
    <w:p w14:paraId="75E66A3D" w14:textId="5383CD53" w:rsidR="00322244" w:rsidRPr="00D37D4A" w:rsidRDefault="00D37D4A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lang w:bidi="en-US"/>
        </w:rPr>
      </w:pPr>
      <w:r w:rsidRPr="00D37D4A">
        <w:rPr>
          <w:rFonts w:ascii="Trebuchet MS" w:hAnsi="Trebuchet MS"/>
          <w:lang w:bidi="en-US"/>
        </w:rPr>
        <w:t>T</w:t>
      </w:r>
      <w:r w:rsidR="00322244" w:rsidRPr="00D37D4A">
        <w:rPr>
          <w:rFonts w:ascii="Trebuchet MS" w:hAnsi="Trebuchet MS"/>
          <w:lang w:bidi="en-US"/>
        </w:rPr>
        <w:t>utte le slide presentate durante le lezioni</w:t>
      </w:r>
    </w:p>
    <w:p w14:paraId="7BFFF9B0" w14:textId="77777777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Art. 160 ed Allegato XXVIII (</w:t>
      </w:r>
      <w:proofErr w:type="spellStart"/>
      <w:r w:rsidRPr="00D37D4A">
        <w:rPr>
          <w:rFonts w:ascii="Trebuchet MS" w:hAnsi="Trebuchet MS"/>
          <w:b/>
          <w:bCs/>
          <w:lang w:bidi="en-US"/>
        </w:rPr>
        <w:t>D.Lgs.</w:t>
      </w:r>
      <w:proofErr w:type="spellEnd"/>
      <w:r w:rsidRPr="00D37D4A">
        <w:rPr>
          <w:rFonts w:ascii="Trebuchet MS" w:hAnsi="Trebuchet MS"/>
          <w:b/>
          <w:bCs/>
          <w:lang w:bidi="en-US"/>
        </w:rPr>
        <w:t xml:space="preserve"> 101 del 31.07.20)</w:t>
      </w:r>
    </w:p>
    <w:p w14:paraId="6F866B34" w14:textId="77777777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AAPM</w:t>
      </w:r>
      <w:r w:rsidRPr="00D37D4A">
        <w:rPr>
          <w:rFonts w:ascii="Trebuchet MS" w:hAnsi="Trebuchet MS"/>
          <w:b/>
          <w:bCs/>
          <w:lang w:val="en-GB" w:bidi="en-US"/>
        </w:rPr>
        <w:t>, Report series n. 46</w:t>
      </w:r>
      <w:r w:rsidRPr="00D37D4A">
        <w:rPr>
          <w:rFonts w:ascii="Trebuchet MS" w:hAnsi="Trebuchet MS"/>
          <w:bCs/>
          <w:lang w:val="en-GB" w:bidi="en-US"/>
        </w:rPr>
        <w:t xml:space="preserve"> “Comprehensive QA for Radiation Oncology”, AAPM Radiation Therapy Committee TG n.40 (1994)</w:t>
      </w:r>
    </w:p>
    <w:p w14:paraId="27CDE920" w14:textId="0268D833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GB" w:bidi="en-US"/>
        </w:rPr>
        <w:t>AAPM, Report series n. 142</w:t>
      </w:r>
      <w:r w:rsidRPr="00D37D4A">
        <w:rPr>
          <w:rFonts w:ascii="Trebuchet MS" w:hAnsi="Trebuchet MS"/>
          <w:bCs/>
          <w:lang w:val="en-GB" w:bidi="en-US"/>
        </w:rPr>
        <w:t xml:space="preserve"> “Quality assurance of medical accelerators”, AAPM Radiation Therapy Committee TG n.142 (2009)</w:t>
      </w:r>
    </w:p>
    <w:p w14:paraId="267DE50A" w14:textId="77777777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AAPM TG n. 100</w:t>
      </w:r>
      <w:r w:rsidRPr="00D37D4A">
        <w:rPr>
          <w:rFonts w:ascii="Trebuchet MS" w:hAnsi="Trebuchet MS"/>
          <w:bCs/>
          <w:lang w:val="en-US" w:bidi="en-US"/>
        </w:rPr>
        <w:t xml:space="preserve"> “Application of risk analysis methods to radiation therapy quality management”. Med Phys. 43 (2016)</w:t>
      </w:r>
    </w:p>
    <w:p w14:paraId="4A44C844" w14:textId="77777777" w:rsidR="00322244" w:rsidRPr="00D37D4A" w:rsidRDefault="00322244" w:rsidP="00D37D4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 w:cs="Arial-BoldMT"/>
          <w:lang w:val="en-US" w:eastAsia="it-IT"/>
        </w:rPr>
      </w:pPr>
      <w:r w:rsidRPr="00D37D4A">
        <w:rPr>
          <w:rFonts w:ascii="Trebuchet MS" w:hAnsi="Trebuchet MS" w:cs="Arial-BoldMT"/>
          <w:b/>
          <w:bCs/>
          <w:lang w:val="en-US" w:eastAsia="it-IT"/>
        </w:rPr>
        <w:lastRenderedPageBreak/>
        <w:t>AAPM Task Group 198 Report:</w:t>
      </w:r>
      <w:r w:rsidRPr="00D37D4A">
        <w:rPr>
          <w:rFonts w:ascii="Trebuchet MS" w:hAnsi="Trebuchet MS" w:cs="Arial-BoldMT"/>
          <w:lang w:val="en-US" w:eastAsia="it-IT"/>
        </w:rPr>
        <w:t xml:space="preserve"> An implementation guide for TG 142 quality assurance of medical accelerators. Med Phys. 48 (2021)</w:t>
      </w:r>
    </w:p>
    <w:p w14:paraId="2FE9F60C" w14:textId="77777777" w:rsidR="00322244" w:rsidRPr="00D37D4A" w:rsidRDefault="00322244" w:rsidP="00D37D4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 w:cs="Arial-BoldMT"/>
          <w:lang w:val="en-US" w:eastAsia="it-IT"/>
        </w:rPr>
      </w:pPr>
      <w:r w:rsidRPr="00D37D4A">
        <w:rPr>
          <w:rFonts w:ascii="Trebuchet MS" w:hAnsi="Trebuchet MS" w:cs="Arial-BoldMT"/>
          <w:b/>
          <w:bCs/>
          <w:lang w:val="en-US" w:eastAsia="it-IT"/>
        </w:rPr>
        <w:t>AAPM Medical Physics Practice Guideline 8.b:</w:t>
      </w:r>
      <w:r w:rsidRPr="00D37D4A">
        <w:rPr>
          <w:rFonts w:ascii="Trebuchet MS" w:hAnsi="Trebuchet MS" w:cs="Arial-BoldMT"/>
          <w:lang w:val="en-US" w:eastAsia="it-IT"/>
        </w:rPr>
        <w:t xml:space="preserve"> Linear accelerator performance tests. J Appl Clin Med Phys. 2023</w:t>
      </w:r>
    </w:p>
    <w:p w14:paraId="7B449945" w14:textId="77777777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 xml:space="preserve">Commissioning and quality assurance of </w:t>
      </w:r>
      <w:proofErr w:type="spellStart"/>
      <w:r w:rsidRPr="00D37D4A">
        <w:rPr>
          <w:rFonts w:ascii="Trebuchet MS" w:hAnsi="Trebuchet MS"/>
          <w:b/>
          <w:bCs/>
          <w:lang w:val="en-US" w:bidi="en-US"/>
        </w:rPr>
        <w:t>rapidarc</w:t>
      </w:r>
      <w:proofErr w:type="spellEnd"/>
      <w:r w:rsidRPr="00D37D4A">
        <w:rPr>
          <w:rFonts w:ascii="Trebuchet MS" w:hAnsi="Trebuchet MS"/>
          <w:b/>
          <w:bCs/>
          <w:lang w:val="en-US" w:bidi="en-US"/>
        </w:rPr>
        <w:t xml:space="preserve"> radiotherapy delivery system.</w:t>
      </w:r>
      <w:r w:rsidRPr="00D37D4A">
        <w:rPr>
          <w:rFonts w:ascii="Trebuchet MS" w:hAnsi="Trebuchet MS"/>
          <w:bCs/>
          <w:lang w:val="en-US" w:bidi="en-US"/>
        </w:rPr>
        <w:t xml:space="preserve"> Int. J. Radiation Oncology Biol. Phys. 72 (2) (2008)</w:t>
      </w:r>
    </w:p>
    <w:p w14:paraId="7ED11EDC" w14:textId="55D19084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AAPM Medical Physics Practice Guideline</w:t>
      </w:r>
      <w:r w:rsidRPr="00D37D4A">
        <w:rPr>
          <w:rFonts w:ascii="Trebuchet MS" w:hAnsi="Trebuchet MS"/>
          <w:bCs/>
          <w:lang w:val="en-US" w:bidi="en-US"/>
        </w:rPr>
        <w:t xml:space="preserve"> </w:t>
      </w:r>
      <w:r w:rsidRPr="00D37D4A">
        <w:rPr>
          <w:rFonts w:ascii="Trebuchet MS" w:hAnsi="Trebuchet MS"/>
          <w:b/>
          <w:bCs/>
          <w:lang w:val="en-US" w:bidi="en-US"/>
        </w:rPr>
        <w:t>2.a</w:t>
      </w:r>
      <w:r w:rsidRPr="00D37D4A">
        <w:rPr>
          <w:rFonts w:ascii="Trebuchet MS" w:hAnsi="Trebuchet MS"/>
          <w:bCs/>
          <w:lang w:val="en-US" w:bidi="en-US"/>
        </w:rPr>
        <w:t>: commissioning and quality assurance of X-ray-based-image-guided radiotherapy systems. Journal of Applied Clinical Medical Physics Vol. 15(1) (2014)</w:t>
      </w:r>
    </w:p>
    <w:p w14:paraId="263B942B" w14:textId="651D050C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 xml:space="preserve">AAPM TG n. 179 </w:t>
      </w:r>
      <w:r w:rsidRPr="00D37D4A">
        <w:rPr>
          <w:rFonts w:ascii="Trebuchet MS" w:hAnsi="Trebuchet MS"/>
          <w:bCs/>
          <w:lang w:val="en-US" w:bidi="en-US"/>
        </w:rPr>
        <w:t>“Quality assurance for image-guided radiation therapy utilizing CT-based technologies”. Med. Phys. 39(4) (2012)</w:t>
      </w:r>
    </w:p>
    <w:p w14:paraId="48D3F4FF" w14:textId="7991B015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A quality assurance program for the on-board imager</w:t>
      </w:r>
      <w:r w:rsidRPr="00D37D4A">
        <w:rPr>
          <w:rFonts w:ascii="Trebuchet MS" w:hAnsi="Trebuchet MS"/>
          <w:lang w:val="en-US" w:bidi="en-US"/>
        </w:rPr>
        <w:t xml:space="preserve"> </w:t>
      </w:r>
      <w:r w:rsidRPr="00D37D4A">
        <w:rPr>
          <w:rFonts w:ascii="Trebuchet MS" w:hAnsi="Trebuchet MS"/>
          <w:bCs/>
          <w:lang w:val="en-US" w:bidi="en-US"/>
        </w:rPr>
        <w:t>Med.Phys.11(2006)</w:t>
      </w:r>
    </w:p>
    <w:p w14:paraId="63454E08" w14:textId="475BF0DD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/>
          <w:bCs/>
          <w:lang w:val="es-ES" w:bidi="en-US"/>
        </w:rPr>
      </w:pPr>
      <w:r w:rsidRPr="00D37D4A">
        <w:rPr>
          <w:rFonts w:ascii="Trebuchet MS" w:hAnsi="Trebuchet MS"/>
          <w:b/>
          <w:bCs/>
          <w:lang w:val="en-US"/>
        </w:rPr>
        <w:t xml:space="preserve">Quality Control in Cone-Beam Computed Tomography (CBCT) </w:t>
      </w:r>
      <w:r w:rsidRPr="00D37D4A">
        <w:rPr>
          <w:rFonts w:ascii="Trebuchet MS" w:hAnsi="Trebuchet MS"/>
          <w:lang w:val="en-US"/>
        </w:rPr>
        <w:t>EFOMP-ESTRO-IAEA PROTOCOL (2017)</w:t>
      </w:r>
    </w:p>
    <w:p w14:paraId="79D897F7" w14:textId="278AC4C1" w:rsidR="00322244" w:rsidRPr="00D37D4A" w:rsidRDefault="00322244" w:rsidP="008F2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  <w:lang w:val="en-US"/>
        </w:rPr>
        <w:t xml:space="preserve">Estimation of organ doses from kilovoltage cone-beam CT imaging </w:t>
      </w:r>
      <w:proofErr w:type="gramStart"/>
      <w:r w:rsidRPr="00D37D4A">
        <w:rPr>
          <w:rFonts w:ascii="Trebuchet MS" w:hAnsi="Trebuchet MS"/>
          <w:b/>
          <w:bCs/>
          <w:lang w:val="en-US"/>
        </w:rPr>
        <w:t>used</w:t>
      </w:r>
      <w:proofErr w:type="gramEnd"/>
      <w:r w:rsidRPr="00D37D4A">
        <w:rPr>
          <w:rFonts w:ascii="Trebuchet MS" w:hAnsi="Trebuchet MS"/>
          <w:b/>
          <w:bCs/>
          <w:lang w:val="en-US"/>
        </w:rPr>
        <w:t xml:space="preserve"> during radiotherapy patient position verification</w:t>
      </w:r>
      <w:r w:rsidRPr="00D37D4A">
        <w:rPr>
          <w:rFonts w:ascii="Trebuchet MS" w:hAnsi="Trebuchet MS"/>
          <w:lang w:val="en-US"/>
        </w:rPr>
        <w:t xml:space="preserve">. Med Phys 37 </w:t>
      </w:r>
      <w:r w:rsidRPr="00D37D4A">
        <w:rPr>
          <w:rFonts w:ascii="Trebuchet MS" w:hAnsi="Trebuchet MS"/>
        </w:rPr>
        <w:t>(2010)</w:t>
      </w:r>
    </w:p>
    <w:p w14:paraId="6FF7A308" w14:textId="5FEE0EB3" w:rsidR="00322244" w:rsidRPr="00D37D4A" w:rsidRDefault="00322244" w:rsidP="00D37D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Investigation of the radiation dose from cone-beam CT for image</w:t>
      </w:r>
      <w:r w:rsidR="00D37D4A">
        <w:rPr>
          <w:rFonts w:ascii="Trebuchet MS" w:hAnsi="Trebuchet MS"/>
          <w:b/>
          <w:bCs/>
          <w:lang w:val="en-US" w:bidi="en-US"/>
        </w:rPr>
        <w:t>-</w:t>
      </w:r>
      <w:r w:rsidRPr="00D37D4A">
        <w:rPr>
          <w:rFonts w:ascii="Trebuchet MS" w:hAnsi="Trebuchet MS"/>
          <w:b/>
          <w:bCs/>
          <w:lang w:val="en-US" w:bidi="en-US"/>
        </w:rPr>
        <w:t>guided radiotherapy: A comparison of methodologies</w:t>
      </w:r>
      <w:r w:rsidRPr="00D37D4A">
        <w:rPr>
          <w:rFonts w:ascii="Trebuchet MS" w:hAnsi="Trebuchet MS"/>
          <w:lang w:val="en-US" w:bidi="en-US"/>
        </w:rPr>
        <w:t>. J Appl Clin Med Phys 19 (2018)</w:t>
      </w:r>
    </w:p>
    <w:p w14:paraId="66F8D28A" w14:textId="6C96B927" w:rsidR="00322244" w:rsidRPr="00D37D4A" w:rsidRDefault="00322244" w:rsidP="00E31A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Trebuchet MS" w:hAnsi="Trebuchet MS"/>
          <w:bCs/>
          <w:lang w:val="en-US" w:bidi="en-US"/>
        </w:rPr>
      </w:pPr>
      <w:r w:rsidRPr="00D37D4A">
        <w:rPr>
          <w:rFonts w:ascii="Trebuchet MS" w:hAnsi="Trebuchet MS"/>
          <w:b/>
          <w:bCs/>
          <w:lang w:val="en-US" w:bidi="en-US"/>
        </w:rPr>
        <w:t>AAPM, Report series n. 91</w:t>
      </w:r>
      <w:r w:rsidRPr="00D37D4A">
        <w:rPr>
          <w:rFonts w:ascii="Trebuchet MS" w:hAnsi="Trebuchet MS"/>
          <w:bCs/>
          <w:lang w:val="en-US" w:bidi="en-US"/>
        </w:rPr>
        <w:t xml:space="preserve"> “The Management of Respiratory Motion in Radiation Oncology</w:t>
      </w:r>
      <w:r w:rsidR="00D37D4A">
        <w:rPr>
          <w:rFonts w:ascii="Trebuchet MS" w:hAnsi="Trebuchet MS"/>
          <w:bCs/>
          <w:lang w:val="en-US" w:bidi="en-US"/>
        </w:rPr>
        <w:t>”</w:t>
      </w:r>
      <w:r w:rsidRPr="00D37D4A">
        <w:rPr>
          <w:rFonts w:ascii="Trebuchet MS" w:hAnsi="Trebuchet MS"/>
          <w:bCs/>
          <w:lang w:val="en-US" w:bidi="en-US"/>
        </w:rPr>
        <w:t xml:space="preserve">. </w:t>
      </w:r>
      <w:r w:rsidRPr="00D37D4A">
        <w:rPr>
          <w:rFonts w:ascii="Trebuchet MS" w:hAnsi="Trebuchet MS"/>
          <w:bCs/>
          <w:lang w:val="en-GB" w:bidi="en-US"/>
        </w:rPr>
        <w:t>AAPM Radiation Therapy Committee TG n.76</w:t>
      </w:r>
      <w:r w:rsidR="00D37D4A" w:rsidRPr="00D37D4A">
        <w:rPr>
          <w:rFonts w:ascii="Trebuchet MS" w:hAnsi="Trebuchet MS"/>
          <w:bCs/>
          <w:lang w:val="en-GB" w:bidi="en-US"/>
        </w:rPr>
        <w:t xml:space="preserve"> </w:t>
      </w:r>
      <w:r w:rsidRPr="00D37D4A">
        <w:rPr>
          <w:rFonts w:ascii="Trebuchet MS" w:hAnsi="Trebuchet MS"/>
          <w:bCs/>
          <w:lang w:val="en-US" w:bidi="en-US"/>
        </w:rPr>
        <w:t>(2006)</w:t>
      </w:r>
    </w:p>
    <w:p w14:paraId="72B1F915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rebuchet MS" w:hAnsi="Trebuchet MS"/>
          <w:b/>
          <w:bCs/>
          <w:lang w:val="en-US" w:bidi="en-US"/>
        </w:rPr>
      </w:pPr>
    </w:p>
    <w:p w14:paraId="30AD8B9F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D37D4A">
        <w:rPr>
          <w:rFonts w:ascii="Trebuchet MS" w:hAnsi="Trebuchet MS"/>
          <w:b/>
          <w:bCs/>
          <w:lang w:bidi="en-US"/>
        </w:rPr>
        <w:t>Modalità di esame:</w:t>
      </w:r>
    </w:p>
    <w:p w14:paraId="0CD2294F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D37D4A">
        <w:rPr>
          <w:rFonts w:ascii="Trebuchet MS" w:hAnsi="Trebuchet MS"/>
          <w:bCs/>
          <w:lang w:bidi="en-US"/>
        </w:rPr>
        <w:t>Prova orale pratica presso l’acceleratore lineare</w:t>
      </w:r>
    </w:p>
    <w:p w14:paraId="24C05F35" w14:textId="77777777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46E2C370" w14:textId="5CCBA709" w:rsidR="00322244" w:rsidRPr="00D37D4A" w:rsidRDefault="00322244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D37D4A">
        <w:rPr>
          <w:rFonts w:ascii="Trebuchet MS" w:hAnsi="Trebuchet MS"/>
          <w:b/>
          <w:bCs/>
        </w:rPr>
        <w:t>***</w:t>
      </w:r>
    </w:p>
    <w:p w14:paraId="572F18F6" w14:textId="77777777" w:rsidR="00D37D4A" w:rsidRDefault="00D37D4A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338A337D" w14:textId="6D4A0174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>Docente II parte</w:t>
      </w:r>
      <w:r w:rsidR="00D37D4A">
        <w:rPr>
          <w:rFonts w:ascii="Trebuchet MS" w:hAnsi="Trebuchet MS"/>
          <w:b/>
          <w:bCs/>
        </w:rPr>
        <w:t>:</w:t>
      </w:r>
      <w:r w:rsidRPr="00D37D4A">
        <w:rPr>
          <w:rFonts w:ascii="Trebuchet MS" w:hAnsi="Trebuchet MS"/>
          <w:b/>
          <w:bCs/>
        </w:rPr>
        <w:t xml:space="preserve"> </w:t>
      </w:r>
      <w:r w:rsidRPr="00D37D4A">
        <w:rPr>
          <w:rFonts w:ascii="Trebuchet MS" w:hAnsi="Trebuchet MS"/>
          <w:bCs/>
        </w:rPr>
        <w:t>Mauro Campanella</w:t>
      </w:r>
    </w:p>
    <w:p w14:paraId="1D6E5643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57E6168E" w14:textId="4B26BBBF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>Totale ore</w:t>
      </w:r>
      <w:r w:rsidR="00D37D4A">
        <w:rPr>
          <w:rFonts w:ascii="Trebuchet MS" w:hAnsi="Trebuchet MS"/>
          <w:b/>
          <w:bCs/>
        </w:rPr>
        <w:t>:</w:t>
      </w:r>
      <w:r w:rsidRPr="00D37D4A">
        <w:rPr>
          <w:rFonts w:ascii="Trebuchet MS" w:hAnsi="Trebuchet MS"/>
          <w:b/>
          <w:bCs/>
        </w:rPr>
        <w:t xml:space="preserve"> </w:t>
      </w:r>
      <w:r w:rsidRPr="00D37D4A">
        <w:rPr>
          <w:rFonts w:ascii="Trebuchet MS" w:hAnsi="Trebuchet MS"/>
          <w:bCs/>
        </w:rPr>
        <w:t>15</w:t>
      </w:r>
    </w:p>
    <w:p w14:paraId="0FA49B31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30FC1EC0" w14:textId="27FD6AED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>Obiettivi</w:t>
      </w:r>
      <w:r w:rsidR="00D37D4A">
        <w:rPr>
          <w:rFonts w:ascii="Trebuchet MS" w:hAnsi="Trebuchet MS"/>
          <w:b/>
          <w:bCs/>
        </w:rPr>
        <w:t>:</w:t>
      </w:r>
    </w:p>
    <w:p w14:paraId="53348B6F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Cs/>
        </w:rPr>
        <w:t xml:space="preserve">Creazione programmi con linguaggio </w:t>
      </w:r>
      <w:proofErr w:type="spellStart"/>
      <w:r w:rsidRPr="00D37D4A">
        <w:rPr>
          <w:rFonts w:ascii="Trebuchet MS" w:hAnsi="Trebuchet MS"/>
          <w:bCs/>
        </w:rPr>
        <w:t>ImageJ</w:t>
      </w:r>
      <w:proofErr w:type="spellEnd"/>
      <w:r w:rsidRPr="00D37D4A">
        <w:rPr>
          <w:rFonts w:ascii="Trebuchet MS" w:hAnsi="Trebuchet MS"/>
          <w:bCs/>
        </w:rPr>
        <w:t xml:space="preserve"> e MATLAB per analisi dati in formato DICOM</w:t>
      </w:r>
    </w:p>
    <w:p w14:paraId="61D02362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21D5F971" w14:textId="3FFBC616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>Programma</w:t>
      </w:r>
      <w:r w:rsidR="00D37D4A">
        <w:rPr>
          <w:rFonts w:ascii="Trebuchet MS" w:hAnsi="Trebuchet MS"/>
          <w:b/>
          <w:bCs/>
        </w:rPr>
        <w:t>:</w:t>
      </w:r>
    </w:p>
    <w:p w14:paraId="28CF2EE8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Cs/>
        </w:rPr>
        <w:t xml:space="preserve">Formato DICOM, Introduzione all’uso dei linguaggi MATLAB ed </w:t>
      </w:r>
      <w:proofErr w:type="spellStart"/>
      <w:r w:rsidRPr="00D37D4A">
        <w:rPr>
          <w:rFonts w:ascii="Trebuchet MS" w:hAnsi="Trebuchet MS"/>
          <w:bCs/>
        </w:rPr>
        <w:t>ImageJ</w:t>
      </w:r>
      <w:proofErr w:type="spellEnd"/>
      <w:r w:rsidRPr="00D37D4A">
        <w:rPr>
          <w:rFonts w:ascii="Trebuchet MS" w:hAnsi="Trebuchet MS"/>
          <w:bCs/>
        </w:rPr>
        <w:t xml:space="preserve"> su immagini DICOM. Laboratorio in gruppi di massimo </w:t>
      </w:r>
      <w:proofErr w:type="gramStart"/>
      <w:r w:rsidRPr="00D37D4A">
        <w:rPr>
          <w:rFonts w:ascii="Trebuchet MS" w:hAnsi="Trebuchet MS"/>
          <w:bCs/>
        </w:rPr>
        <w:t>4</w:t>
      </w:r>
      <w:proofErr w:type="gramEnd"/>
      <w:r w:rsidRPr="00D37D4A">
        <w:rPr>
          <w:rFonts w:ascii="Trebuchet MS" w:hAnsi="Trebuchet MS"/>
          <w:bCs/>
        </w:rPr>
        <w:t xml:space="preserve"> persone per sviluppo progetto e soluzione problemi di analisi ed uso immagini DICOM per controllo qualità ed automazione. Cenni di sicurezza informatica, Cenni machine learning in medicina, introduzione all’open science</w:t>
      </w:r>
    </w:p>
    <w:p w14:paraId="1DD0DF90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2F473F5E" w14:textId="38EB187A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>Materiale di riferimento</w:t>
      </w:r>
      <w:r w:rsidR="00D37D4A">
        <w:rPr>
          <w:rFonts w:ascii="Trebuchet MS" w:hAnsi="Trebuchet MS"/>
          <w:b/>
          <w:bCs/>
        </w:rPr>
        <w:t>:</w:t>
      </w:r>
    </w:p>
    <w:p w14:paraId="5B56BEC1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Cs/>
        </w:rPr>
        <w:t>Fornito attraverso sito web del corso</w:t>
      </w:r>
    </w:p>
    <w:p w14:paraId="0BEA97A3" w14:textId="77777777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29E0E880" w14:textId="711D4B9C" w:rsidR="00926C5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/>
          <w:bCs/>
        </w:rPr>
        <w:t xml:space="preserve">Modalità di esame: </w:t>
      </w:r>
    </w:p>
    <w:p w14:paraId="63FF915E" w14:textId="41C7F459" w:rsidR="00C90993" w:rsidRPr="00D37D4A" w:rsidRDefault="00926C53" w:rsidP="00D37D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D37D4A">
        <w:rPr>
          <w:rFonts w:ascii="Trebuchet MS" w:hAnsi="Trebuchet MS"/>
          <w:bCs/>
        </w:rPr>
        <w:t>L’esame prevede presentazione da parte di ogni gruppo del programma sviluppato e dei risultati ottenuti</w:t>
      </w:r>
    </w:p>
    <w:sectPr w:rsidR="00C90993" w:rsidRPr="00D37D4A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8587" w14:textId="77777777" w:rsidR="00CA282D" w:rsidRDefault="00CA282D">
      <w:r>
        <w:separator/>
      </w:r>
    </w:p>
  </w:endnote>
  <w:endnote w:type="continuationSeparator" w:id="0">
    <w:p w14:paraId="1C970ED1" w14:textId="77777777" w:rsidR="00CA282D" w:rsidRDefault="00C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40D4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F6F5" w14:textId="77777777" w:rsidR="00CA282D" w:rsidRDefault="00CA282D">
      <w:r>
        <w:separator/>
      </w:r>
    </w:p>
  </w:footnote>
  <w:footnote w:type="continuationSeparator" w:id="0">
    <w:p w14:paraId="3100691A" w14:textId="77777777" w:rsidR="00CA282D" w:rsidRDefault="00C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1059A7"/>
    <w:multiLevelType w:val="hybridMultilevel"/>
    <w:tmpl w:val="47063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1690">
    <w:abstractNumId w:val="0"/>
  </w:num>
  <w:num w:numId="2" w16cid:durableId="111228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22244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A7D48"/>
    <w:rsid w:val="005C596B"/>
    <w:rsid w:val="005F3146"/>
    <w:rsid w:val="006826A4"/>
    <w:rsid w:val="006B6DD3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26C53"/>
    <w:rsid w:val="00932D54"/>
    <w:rsid w:val="009346AA"/>
    <w:rsid w:val="00957B8F"/>
    <w:rsid w:val="00965C46"/>
    <w:rsid w:val="009D2C2F"/>
    <w:rsid w:val="00B520BA"/>
    <w:rsid w:val="00C21953"/>
    <w:rsid w:val="00C231C1"/>
    <w:rsid w:val="00C77D6A"/>
    <w:rsid w:val="00C86EEF"/>
    <w:rsid w:val="00C90993"/>
    <w:rsid w:val="00C935AA"/>
    <w:rsid w:val="00CA282D"/>
    <w:rsid w:val="00D01282"/>
    <w:rsid w:val="00D07A7F"/>
    <w:rsid w:val="00D11EC6"/>
    <w:rsid w:val="00D37D4A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A0385C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665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7</cp:revision>
  <cp:lastPrinted>2010-05-18T08:44:00Z</cp:lastPrinted>
  <dcterms:created xsi:type="dcterms:W3CDTF">2025-03-04T10:53:00Z</dcterms:created>
  <dcterms:modified xsi:type="dcterms:W3CDTF">2025-10-17T08:45:00Z</dcterms:modified>
</cp:coreProperties>
</file>